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86CFFAF"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C152CA">
        <w:rPr>
          <w:rFonts w:eastAsia="Arial" w:cs="Arial"/>
          <w:b/>
          <w:bCs/>
          <w:sz w:val="36"/>
          <w:szCs w:val="36"/>
        </w:rPr>
        <w:t>s</w:t>
      </w:r>
      <w:r w:rsidR="00C152CA" w:rsidRPr="00C152CA">
        <w:rPr>
          <w:rFonts w:eastAsia="Arial" w:cs="Arial"/>
          <w:b/>
          <w:bCs/>
          <w:sz w:val="36"/>
          <w:szCs w:val="36"/>
        </w:rPr>
        <w:t>pecialist</w:t>
      </w:r>
      <w:r w:rsidR="00C152CA">
        <w:rPr>
          <w:rFonts w:eastAsia="Arial" w:cs="Arial"/>
          <w:b/>
          <w:bCs/>
          <w:sz w:val="36"/>
          <w:szCs w:val="36"/>
        </w:rPr>
        <w:t>y/specialistky</w:t>
      </w:r>
      <w:r w:rsidR="00C152CA" w:rsidRPr="00C152CA">
        <w:rPr>
          <w:rFonts w:eastAsia="Arial" w:cs="Arial"/>
          <w:b/>
          <w:bCs/>
          <w:sz w:val="36"/>
          <w:szCs w:val="36"/>
        </w:rPr>
        <w:t xml:space="preserve"> politiky dostupného bydlení</w:t>
      </w:r>
      <w:r w:rsidR="00C152CA">
        <w:rPr>
          <w:rFonts w:eastAsia="Arial" w:cs="Arial"/>
          <w:b/>
          <w:bCs/>
          <w:sz w:val="36"/>
          <w:szCs w:val="36"/>
        </w:rPr>
        <w:t xml:space="preserve">, </w:t>
      </w:r>
      <w:r w:rsidR="003C4B21">
        <w:rPr>
          <w:rFonts w:eastAsia="Arial" w:cs="Arial"/>
          <w:b/>
          <w:bCs/>
          <w:sz w:val="36"/>
          <w:szCs w:val="36"/>
        </w:rPr>
        <w:t>oddělení</w:t>
      </w:r>
      <w:r w:rsidR="007C0206">
        <w:rPr>
          <w:rFonts w:eastAsia="Arial" w:cs="Arial"/>
          <w:b/>
          <w:bCs/>
          <w:sz w:val="36"/>
          <w:szCs w:val="36"/>
        </w:rPr>
        <w:t xml:space="preserve"> </w:t>
      </w:r>
      <w:r w:rsidR="00C152CA" w:rsidRPr="00C152CA">
        <w:rPr>
          <w:rFonts w:eastAsia="Arial" w:cs="Arial"/>
          <w:b/>
          <w:bCs/>
          <w:sz w:val="36"/>
          <w:szCs w:val="36"/>
        </w:rPr>
        <w:t>koncepce a strategie bydlení</w:t>
      </w:r>
      <w:r w:rsidR="003C4B21">
        <w:rPr>
          <w:rFonts w:eastAsia="Arial" w:cs="Arial"/>
          <w:b/>
          <w:bCs/>
          <w:sz w:val="36"/>
          <w:szCs w:val="36"/>
        </w:rPr>
        <w:t xml:space="preserve">, odbor </w:t>
      </w:r>
      <w:r w:rsidR="00C152CA" w:rsidRPr="00C152CA">
        <w:rPr>
          <w:rFonts w:eastAsia="Arial" w:cs="Arial"/>
          <w:b/>
          <w:bCs/>
          <w:sz w:val="36"/>
          <w:szCs w:val="36"/>
        </w:rPr>
        <w:t>rozvoje bydlení a soudržnosti</w:t>
      </w:r>
      <w:r w:rsidR="001718C0">
        <w:rPr>
          <w:rFonts w:eastAsia="Arial" w:cs="Arial"/>
          <w:b/>
          <w:bCs/>
          <w:sz w:val="36"/>
          <w:szCs w:val="36"/>
        </w:rPr>
        <w:t>, MMR_</w:t>
      </w:r>
      <w:r w:rsidR="00C152CA">
        <w:rPr>
          <w:rFonts w:eastAsia="Arial" w:cs="Arial"/>
          <w:b/>
          <w:bCs/>
          <w:sz w:val="36"/>
          <w:szCs w:val="36"/>
        </w:rPr>
        <w:t>989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67DC5114"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C152CA" w:rsidRPr="00C152CA">
        <w:rPr>
          <w:rFonts w:eastAsia="Arial" w:cs="Arial"/>
          <w:sz w:val="22"/>
          <w:szCs w:val="22"/>
        </w:rPr>
        <w:t>52047</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4E7A195B"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C152CA">
        <w:rPr>
          <w:rFonts w:cs="Arial"/>
          <w:sz w:val="22"/>
          <w:szCs w:val="22"/>
        </w:rPr>
        <w:t>989</w:t>
      </w:r>
      <w:r w:rsidR="00566FD9">
        <w:rPr>
          <w:rFonts w:cs="Arial"/>
          <w:sz w:val="22"/>
          <w:szCs w:val="22"/>
        </w:rPr>
        <w:t xml:space="preserve"> </w:t>
      </w:r>
      <w:r w:rsidR="00C152CA" w:rsidRPr="00C152CA">
        <w:rPr>
          <w:rFonts w:cs="Arial"/>
          <w:b/>
          <w:bCs/>
          <w:sz w:val="22"/>
          <w:szCs w:val="22"/>
        </w:rPr>
        <w:t>specialist</w:t>
      </w:r>
      <w:r w:rsidR="00C152CA" w:rsidRPr="00C152CA">
        <w:rPr>
          <w:rFonts w:cs="Arial"/>
          <w:b/>
          <w:bCs/>
          <w:sz w:val="22"/>
          <w:szCs w:val="22"/>
        </w:rPr>
        <w:t>a</w:t>
      </w:r>
      <w:r w:rsidR="00C152CA" w:rsidRPr="00C152CA">
        <w:rPr>
          <w:rFonts w:cs="Arial"/>
          <w:b/>
          <w:bCs/>
          <w:sz w:val="22"/>
          <w:szCs w:val="22"/>
        </w:rPr>
        <w:t>/specialistk</w:t>
      </w:r>
      <w:r w:rsidR="001B2CBD">
        <w:rPr>
          <w:rFonts w:cs="Arial"/>
          <w:b/>
          <w:bCs/>
          <w:sz w:val="22"/>
          <w:szCs w:val="22"/>
        </w:rPr>
        <w:t>a</w:t>
      </w:r>
      <w:r w:rsidR="00C152CA" w:rsidRPr="00C152CA">
        <w:rPr>
          <w:rFonts w:cs="Arial"/>
          <w:b/>
          <w:bCs/>
          <w:sz w:val="22"/>
          <w:szCs w:val="22"/>
        </w:rPr>
        <w:t xml:space="preserve"> politiky dostupného bydlení</w:t>
      </w:r>
      <w:r w:rsidR="00C152CA" w:rsidRPr="00C152CA">
        <w:rPr>
          <w:rFonts w:cs="Arial"/>
          <w:sz w:val="22"/>
          <w:szCs w:val="22"/>
        </w:rPr>
        <w:t>, oddělení koncepce a strategie bydlení, odbor rozvoje bydlení a soudržnosti</w:t>
      </w:r>
      <w:r w:rsidR="00566FD9">
        <w:rPr>
          <w:rFonts w:cs="Arial"/>
          <w:sz w:val="22"/>
          <w:szCs w:val="22"/>
        </w:rPr>
        <w:t xml:space="preserve">, </w:t>
      </w:r>
      <w:r w:rsidRPr="00F25D39">
        <w:rPr>
          <w:rFonts w:cs="Arial"/>
          <w:sz w:val="22"/>
          <w:szCs w:val="22"/>
        </w:rPr>
        <w:t>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1A29AED0"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w:t>
      </w:r>
      <w:r w:rsidR="001B2CBD">
        <w:rPr>
          <w:rFonts w:eastAsia="Arial" w:cs="Arial"/>
          <w:b/>
          <w:bCs/>
          <w:sz w:val="22"/>
          <w:szCs w:val="22"/>
        </w:rPr>
        <w:t> </w:t>
      </w:r>
      <w:r w:rsidRPr="00F25D39">
        <w:rPr>
          <w:rFonts w:eastAsia="Arial" w:cs="Arial"/>
          <w:b/>
          <w:bCs/>
          <w:sz w:val="22"/>
          <w:szCs w:val="22"/>
        </w:rPr>
        <w:t>obor</w:t>
      </w:r>
      <w:r w:rsidR="001B2CBD">
        <w:rPr>
          <w:rFonts w:eastAsia="Arial" w:cs="Arial"/>
          <w:b/>
          <w:bCs/>
          <w:sz w:val="22"/>
          <w:szCs w:val="22"/>
        </w:rPr>
        <w:t>u</w:t>
      </w:r>
      <w:r w:rsidRPr="00F25D39">
        <w:rPr>
          <w:rFonts w:eastAsia="Arial" w:cs="Arial"/>
          <w:b/>
          <w:bCs/>
          <w:sz w:val="22"/>
          <w:szCs w:val="22"/>
        </w:rPr>
        <w:t xml:space="preserve"> služby </w:t>
      </w:r>
    </w:p>
    <w:p w14:paraId="642FD6DC" w14:textId="05260482" w:rsidR="007C0206" w:rsidRDefault="00C152CA" w:rsidP="00F25D39">
      <w:pPr>
        <w:spacing w:after="0" w:line="240" w:lineRule="auto"/>
        <w:rPr>
          <w:rFonts w:cs="Arial"/>
          <w:sz w:val="22"/>
          <w:szCs w:val="22"/>
        </w:rPr>
      </w:pPr>
      <w:r>
        <w:rPr>
          <w:rFonts w:cs="Arial"/>
          <w:sz w:val="22"/>
          <w:szCs w:val="22"/>
        </w:rPr>
        <w:t xml:space="preserve">64 </w:t>
      </w:r>
      <w:r w:rsidR="007C0206" w:rsidRPr="00F25D39">
        <w:rPr>
          <w:rFonts w:cs="Arial"/>
          <w:sz w:val="22"/>
          <w:szCs w:val="22"/>
        </w:rPr>
        <w:t>–</w:t>
      </w:r>
      <w:r w:rsidR="007C0206">
        <w:rPr>
          <w:rFonts w:cs="Arial"/>
          <w:sz w:val="22"/>
          <w:szCs w:val="22"/>
        </w:rPr>
        <w:t xml:space="preserve"> </w:t>
      </w:r>
      <w:r w:rsidRPr="00C152CA">
        <w:rPr>
          <w:rFonts w:cs="Arial"/>
          <w:sz w:val="22"/>
          <w:szCs w:val="22"/>
        </w:rPr>
        <w:t>Bydlení, regionální rozvoj a cestovní ruch</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B95BFB2" w14:textId="41C44A16" w:rsidR="00C152CA" w:rsidRDefault="00C152CA"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C152CA">
        <w:rPr>
          <w:rFonts w:cs="Arial"/>
          <w:bCs/>
          <w:sz w:val="22"/>
          <w:szCs w:val="22"/>
        </w:rPr>
        <w:t>odílí se na přípravě analytických materiálů pro identifikaci problematických oblastí bydlení včetně analýzy dopadů možných řešení;</w:t>
      </w:r>
    </w:p>
    <w:p w14:paraId="525B7D50" w14:textId="77777777" w:rsidR="00C152CA" w:rsidRDefault="00C152CA"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C152CA">
        <w:rPr>
          <w:rFonts w:cs="Arial"/>
          <w:bCs/>
          <w:sz w:val="22"/>
          <w:szCs w:val="22"/>
        </w:rPr>
        <w:t>odílí se na přípravě návrhů věcných řešení právních předpisů a nástrojů v oblasti podpory bydlení se zaměřením na zvyšování dostupnosti, kvality a udržitelnosti bydlení;</w:t>
      </w:r>
    </w:p>
    <w:p w14:paraId="69BEEFCF" w14:textId="04DE7D02" w:rsidR="00C152CA" w:rsidRDefault="00C152CA"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C152CA">
        <w:rPr>
          <w:rFonts w:cs="Arial"/>
          <w:bCs/>
          <w:sz w:val="22"/>
          <w:szCs w:val="22"/>
        </w:rPr>
        <w:t>odílí se na analýze problémů a návrhu legislativních a jiných opatření ve specifických oblastech bytových společností, družstevního bydlení a nájemních vztahů;</w:t>
      </w:r>
    </w:p>
    <w:p w14:paraId="6B02FFBA" w14:textId="559F4849" w:rsidR="00C152CA" w:rsidRDefault="00C152CA"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C152CA">
        <w:rPr>
          <w:rFonts w:cs="Arial"/>
          <w:bCs/>
          <w:sz w:val="22"/>
          <w:szCs w:val="22"/>
        </w:rPr>
        <w:t>omunikuje s obcemi, veřejností a s experty v oblasti politiky bydlení a vytváří</w:t>
      </w:r>
      <w:r>
        <w:rPr>
          <w:rFonts w:cs="Arial"/>
          <w:bCs/>
          <w:sz w:val="22"/>
          <w:szCs w:val="22"/>
        </w:rPr>
        <w:t xml:space="preserve"> </w:t>
      </w:r>
      <w:r w:rsidRPr="00C152CA">
        <w:rPr>
          <w:rFonts w:cs="Arial"/>
          <w:bCs/>
          <w:sz w:val="22"/>
          <w:szCs w:val="22"/>
        </w:rPr>
        <w:t>znalostní základnu MMR v této oblasti;</w:t>
      </w:r>
    </w:p>
    <w:p w14:paraId="7629D1A5" w14:textId="0CCF28FD" w:rsidR="00C152CA" w:rsidRDefault="00C152CA"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C152CA">
        <w:rPr>
          <w:rFonts w:cs="Arial"/>
          <w:bCs/>
          <w:sz w:val="22"/>
          <w:szCs w:val="22"/>
        </w:rPr>
        <w:t>omunikuje se zahraničními partery a provádí rešerše zahraničních praxí a nástrojů podpory bydlení;</w:t>
      </w:r>
    </w:p>
    <w:p w14:paraId="407BCE4D" w14:textId="606E62EF" w:rsidR="00C152CA" w:rsidRDefault="00C152CA"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C152CA">
        <w:rPr>
          <w:rFonts w:cs="Arial"/>
          <w:bCs/>
          <w:sz w:val="22"/>
          <w:szCs w:val="22"/>
        </w:rPr>
        <w:t>pracovává věcné připomínky k návrhům materiálů legislativní i nelegislativní povahy týkající se problematiky dostupnosti bydlení;</w:t>
      </w:r>
    </w:p>
    <w:p w14:paraId="00FA6121" w14:textId="77665A2F" w:rsidR="00566FD9" w:rsidRPr="00C152CA" w:rsidRDefault="00C152CA" w:rsidP="00566FD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C152CA">
        <w:rPr>
          <w:rFonts w:cs="Arial"/>
          <w:bCs/>
          <w:sz w:val="22"/>
          <w:szCs w:val="22"/>
        </w:rPr>
        <w:t>odílí se na realizaci komponenty 2.10 Dostupné bydlení</w:t>
      </w:r>
      <w:r>
        <w:rPr>
          <w:rFonts w:cs="Arial"/>
          <w:bCs/>
          <w:sz w:val="22"/>
          <w:szCs w:val="22"/>
        </w:rPr>
        <w:t>.</w:t>
      </w:r>
      <w:r w:rsidRPr="00C152CA">
        <w:rPr>
          <w:rFonts w:cs="Arial"/>
          <w:bCs/>
          <w:sz w:val="22"/>
          <w:szCs w:val="22"/>
        </w:rPr>
        <w:t xml:space="preserve"> </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31ECA26A" w14:textId="77777777" w:rsidR="00C152CA" w:rsidRDefault="00C152CA" w:rsidP="00903690">
      <w:pPr>
        <w:autoSpaceDE w:val="0"/>
        <w:autoSpaceDN w:val="0"/>
        <w:adjustRightInd w:val="0"/>
        <w:spacing w:after="0" w:line="240" w:lineRule="auto"/>
        <w:rPr>
          <w:rFonts w:eastAsia="Arial" w:cs="Arial"/>
          <w:b/>
          <w:bCs/>
          <w:sz w:val="22"/>
          <w:szCs w:val="22"/>
        </w:rPr>
      </w:pPr>
    </w:p>
    <w:p w14:paraId="59D036A8" w14:textId="666E562B"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lastRenderedPageBreak/>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6D64124E" w:rsidR="00903690" w:rsidRPr="00F25D39" w:rsidRDefault="00903690" w:rsidP="008B7DB6">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8B7DB6">
        <w:rPr>
          <w:rFonts w:eastAsia="Arial" w:cs="Arial"/>
          <w:b/>
          <w:bCs/>
          <w:sz w:val="22"/>
          <w:szCs w:val="22"/>
        </w:rPr>
        <w:t>ne</w:t>
      </w:r>
      <w:r w:rsidR="00DC5C89">
        <w:rPr>
          <w:rFonts w:eastAsia="Arial"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45953AEB"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8B1515">
        <w:rPr>
          <w:rFonts w:eastAsia="Arial" w:cs="Arial"/>
          <w:b/>
          <w:bCs/>
          <w:sz w:val="22"/>
          <w:szCs w:val="22"/>
        </w:rPr>
        <w:t>červ</w:t>
      </w:r>
      <w:r w:rsidR="008B7DB6">
        <w:rPr>
          <w:rFonts w:eastAsia="Arial" w:cs="Arial"/>
          <w:b/>
          <w:bCs/>
          <w:sz w:val="22"/>
          <w:szCs w:val="22"/>
        </w:rPr>
        <w:t>ence</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165C42D" w14:textId="78AA561C" w:rsidR="008B1515"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5B85C6F6"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C152CA">
        <w:rPr>
          <w:rFonts w:eastAsia="Arial" w:cs="Arial"/>
          <w:b/>
          <w:bCs/>
          <w:color w:val="000000"/>
          <w:sz w:val="22"/>
          <w:szCs w:val="22"/>
          <w:u w:val="single"/>
        </w:rPr>
        <w:t>19</w:t>
      </w:r>
      <w:r w:rsidRPr="00F25D39">
        <w:rPr>
          <w:rFonts w:eastAsia="Arial" w:cs="Arial"/>
          <w:b/>
          <w:bCs/>
          <w:color w:val="000000"/>
          <w:sz w:val="22"/>
          <w:szCs w:val="22"/>
          <w:u w:val="single"/>
        </w:rPr>
        <w:t>. </w:t>
      </w:r>
      <w:r w:rsidR="008B7DB6">
        <w:rPr>
          <w:rFonts w:eastAsia="Arial" w:cs="Arial"/>
          <w:b/>
          <w:bCs/>
          <w:color w:val="000000"/>
          <w:sz w:val="22"/>
          <w:szCs w:val="22"/>
          <w:u w:val="single"/>
        </w:rPr>
        <w:t xml:space="preserve">června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47DD24C7" w:rsidR="00903690" w:rsidRPr="00F25D39" w:rsidRDefault="00903690" w:rsidP="00903690">
      <w:pPr>
        <w:spacing w:after="240" w:line="240" w:lineRule="auto"/>
        <w:rPr>
          <w:rFonts w:cs="Arial"/>
          <w:b/>
          <w:bCs/>
          <w:sz w:val="22"/>
          <w:szCs w:val="22"/>
        </w:rPr>
      </w:pPr>
      <w:r w:rsidRPr="00F25D39">
        <w:rPr>
          <w:rFonts w:cs="Arial"/>
          <w:sz w:val="22"/>
          <w:szCs w:val="22"/>
        </w:rPr>
        <w:lastRenderedPageBreak/>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C152CA" w:rsidRPr="00C152CA">
        <w:rPr>
          <w:rFonts w:cs="Arial"/>
          <w:b/>
          <w:bCs/>
          <w:sz w:val="22"/>
          <w:szCs w:val="22"/>
        </w:rPr>
        <w:t>specialist</w:t>
      </w:r>
      <w:r w:rsidR="00C152CA">
        <w:rPr>
          <w:rFonts w:cs="Arial"/>
          <w:b/>
          <w:bCs/>
          <w:sz w:val="22"/>
          <w:szCs w:val="22"/>
        </w:rPr>
        <w:t>y</w:t>
      </w:r>
      <w:r w:rsidR="00C152CA" w:rsidRPr="00C152CA">
        <w:rPr>
          <w:rFonts w:cs="Arial"/>
          <w:b/>
          <w:bCs/>
          <w:sz w:val="22"/>
          <w:szCs w:val="22"/>
        </w:rPr>
        <w:t>/specialistky politiky dostupného bydlení</w:t>
      </w:r>
      <w:r w:rsidR="008B7DB6">
        <w:rPr>
          <w:rFonts w:cs="Arial"/>
          <w:b/>
          <w:bCs/>
          <w:sz w:val="22"/>
          <w:szCs w:val="22"/>
        </w:rPr>
        <w:t>,</w:t>
      </w:r>
      <w:r w:rsidR="00C152CA">
        <w:rPr>
          <w:rFonts w:cs="Arial"/>
          <w:b/>
          <w:bCs/>
          <w:sz w:val="22"/>
          <w:szCs w:val="22"/>
        </w:rPr>
        <w:t xml:space="preserve"> </w:t>
      </w:r>
      <w:r w:rsidRPr="00F25D39">
        <w:rPr>
          <w:rFonts w:cs="Arial"/>
          <w:b/>
          <w:bCs/>
          <w:sz w:val="22"/>
          <w:szCs w:val="22"/>
        </w:rPr>
        <w:t xml:space="preserve">č. j.: </w:t>
      </w:r>
      <w:r w:rsidRPr="00F25D39">
        <w:rPr>
          <w:rFonts w:eastAsia="Arial" w:cs="Arial"/>
          <w:b/>
          <w:bCs/>
          <w:sz w:val="22"/>
          <w:szCs w:val="22"/>
        </w:rPr>
        <w:t>MMR-</w:t>
      </w:r>
      <w:r w:rsidR="00C152CA" w:rsidRPr="00C152CA">
        <w:rPr>
          <w:rFonts w:eastAsia="Arial" w:cs="Arial"/>
          <w:b/>
          <w:bCs/>
          <w:sz w:val="22"/>
          <w:szCs w:val="22"/>
        </w:rPr>
        <w:t>52047</w:t>
      </w:r>
      <w:r w:rsidRPr="00C152CA">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16B6E7B5" w14:textId="77777777" w:rsidR="001B2CBD" w:rsidRDefault="001B2CBD" w:rsidP="001B2CBD">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14C07581" w14:textId="1CBA520D" w:rsidR="00DE1414"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68ED2E88" w14:textId="77777777" w:rsidR="00C152CA" w:rsidRDefault="00C152CA" w:rsidP="00903690">
      <w:pPr>
        <w:spacing w:after="0" w:line="240" w:lineRule="auto"/>
        <w:rPr>
          <w:rFonts w:cs="Arial"/>
          <w:sz w:val="22"/>
          <w:szCs w:val="22"/>
        </w:rPr>
      </w:pPr>
    </w:p>
    <w:p w14:paraId="5BE5AC47" w14:textId="77777777" w:rsidR="001B2CBD" w:rsidRDefault="001B2CBD" w:rsidP="00903690">
      <w:pPr>
        <w:spacing w:after="0" w:line="240" w:lineRule="auto"/>
        <w:rPr>
          <w:rFonts w:cs="Arial"/>
          <w:sz w:val="22"/>
          <w:szCs w:val="22"/>
        </w:rPr>
      </w:pPr>
    </w:p>
    <w:p w14:paraId="7D8DEADC" w14:textId="77777777" w:rsidR="001B2CBD" w:rsidRDefault="001B2CBD" w:rsidP="00903690">
      <w:pPr>
        <w:spacing w:after="0" w:line="240" w:lineRule="auto"/>
        <w:rPr>
          <w:rFonts w:cs="Arial"/>
          <w:sz w:val="22"/>
          <w:szCs w:val="22"/>
        </w:rPr>
      </w:pPr>
    </w:p>
    <w:p w14:paraId="3EE8A22E" w14:textId="77777777" w:rsidR="001B2CBD" w:rsidRDefault="001B2CBD" w:rsidP="00903690">
      <w:pPr>
        <w:spacing w:after="0" w:line="240" w:lineRule="auto"/>
        <w:rPr>
          <w:rFonts w:cs="Arial"/>
          <w:sz w:val="22"/>
          <w:szCs w:val="22"/>
        </w:rPr>
      </w:pPr>
    </w:p>
    <w:p w14:paraId="62FC7CCC" w14:textId="77777777" w:rsidR="001B2CBD" w:rsidRPr="00F25D39" w:rsidRDefault="001B2CBD" w:rsidP="00903690">
      <w:pPr>
        <w:spacing w:after="0" w:line="240" w:lineRule="auto"/>
        <w:rPr>
          <w:rFonts w:cs="Arial"/>
          <w:sz w:val="22"/>
          <w:szCs w:val="22"/>
        </w:rPr>
      </w:pP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1F28831F" w14:textId="6E1EFDE8" w:rsidR="00A128BE"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ED01" w14:textId="77777777" w:rsidR="00310265" w:rsidRPr="007F6154" w:rsidRDefault="00310265">
      <w:pPr>
        <w:spacing w:after="0" w:line="240" w:lineRule="auto"/>
      </w:pPr>
      <w:r w:rsidRPr="007F6154">
        <w:separator/>
      </w:r>
    </w:p>
  </w:endnote>
  <w:endnote w:type="continuationSeparator" w:id="0">
    <w:p w14:paraId="484B9EF0" w14:textId="77777777" w:rsidR="00310265" w:rsidRPr="007F6154" w:rsidRDefault="00310265">
      <w:pPr>
        <w:spacing w:after="0" w:line="240" w:lineRule="auto"/>
      </w:pPr>
      <w:r w:rsidRPr="007F6154">
        <w:continuationSeparator/>
      </w:r>
    </w:p>
  </w:endnote>
  <w:endnote w:type="continuationNotice" w:id="1">
    <w:p w14:paraId="36D176D1" w14:textId="77777777" w:rsidR="00310265" w:rsidRPr="007F6154" w:rsidRDefault="00310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8C5563B3-AE02-4E86-A5A0-65F696911AE6}"/>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E1B1B" w14:textId="77777777" w:rsidR="00310265" w:rsidRPr="007F6154" w:rsidRDefault="00310265">
      <w:pPr>
        <w:spacing w:after="0" w:line="240" w:lineRule="auto"/>
      </w:pPr>
      <w:r w:rsidRPr="007F6154">
        <w:separator/>
      </w:r>
    </w:p>
  </w:footnote>
  <w:footnote w:type="continuationSeparator" w:id="0">
    <w:p w14:paraId="3FF7FA0F" w14:textId="77777777" w:rsidR="00310265" w:rsidRPr="007F6154" w:rsidRDefault="00310265">
      <w:pPr>
        <w:spacing w:after="0" w:line="240" w:lineRule="auto"/>
      </w:pPr>
      <w:r w:rsidRPr="007F6154">
        <w:continuationSeparator/>
      </w:r>
    </w:p>
  </w:footnote>
  <w:footnote w:type="continuationNotice" w:id="1">
    <w:p w14:paraId="7F47964B" w14:textId="77777777" w:rsidR="00310265" w:rsidRPr="007F6154" w:rsidRDefault="00310265">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B2CBD"/>
    <w:rsid w:val="001C2A16"/>
    <w:rsid w:val="001D67F9"/>
    <w:rsid w:val="001E3369"/>
    <w:rsid w:val="001E553B"/>
    <w:rsid w:val="001E5BB3"/>
    <w:rsid w:val="002140C1"/>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0265"/>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66FD9"/>
    <w:rsid w:val="005711AF"/>
    <w:rsid w:val="0059349B"/>
    <w:rsid w:val="005A41DF"/>
    <w:rsid w:val="005A48A7"/>
    <w:rsid w:val="005B5402"/>
    <w:rsid w:val="005B554C"/>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B7DB6"/>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85229"/>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52CA"/>
    <w:rsid w:val="00C17A22"/>
    <w:rsid w:val="00C31140"/>
    <w:rsid w:val="00C31CED"/>
    <w:rsid w:val="00C31EFA"/>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95FA6"/>
    <w:rsid w:val="00DA20B0"/>
    <w:rsid w:val="00DA3860"/>
    <w:rsid w:val="00DA4F22"/>
    <w:rsid w:val="00DB7A49"/>
    <w:rsid w:val="00DC1C5B"/>
    <w:rsid w:val="00DC32DA"/>
    <w:rsid w:val="00DC3CD1"/>
    <w:rsid w:val="00DC5C89"/>
    <w:rsid w:val="00DE1414"/>
    <w:rsid w:val="00DF24AF"/>
    <w:rsid w:val="00E3197E"/>
    <w:rsid w:val="00E446A1"/>
    <w:rsid w:val="00E474FE"/>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425</TotalTime>
  <Pages>4</Pages>
  <Words>1254</Words>
  <Characters>7654</Characters>
  <Application>Microsoft Office Word</Application>
  <DocSecurity>0</DocSecurity>
  <Lines>186</Lines>
  <Paragraphs>80</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29</cp:revision>
  <cp:lastPrinted>2026-04-27T12:14:00Z</cp:lastPrinted>
  <dcterms:created xsi:type="dcterms:W3CDTF">2026-01-13T14:44:00Z</dcterms:created>
  <dcterms:modified xsi:type="dcterms:W3CDTF">2026-06-12T08:31:00Z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